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jc w:val="center"/>
        <w:tblBorders>
          <w:top w:val="nil"/>
          <w:left w:val="nil"/>
          <w:bottom w:val="nil"/>
          <w:right w:val="nil"/>
          <w:insideH w:val="nil"/>
          <w:insideV w:val="nil"/>
        </w:tblBorders>
        <w:tblLayout w:type="fixed"/>
        <w:tblLook w:val="04A0" w:firstRow="1" w:lastRow="0" w:firstColumn="1" w:lastColumn="0" w:noHBand="0" w:noVBand="1"/>
      </w:tblPr>
      <w:tblGrid>
        <w:gridCol w:w="3969"/>
        <w:gridCol w:w="5529"/>
      </w:tblGrid>
      <w:tr w:rsidR="00AA2D2C" w:rsidRPr="00AA2D2C" w:rsidTr="000330FE">
        <w:trPr>
          <w:jc w:val="center"/>
        </w:trPr>
        <w:tc>
          <w:tcPr>
            <w:tcW w:w="3969" w:type="dxa"/>
            <w:tcMar>
              <w:top w:w="60" w:type="dxa"/>
              <w:left w:w="80" w:type="dxa"/>
              <w:bottom w:w="60" w:type="dxa"/>
              <w:right w:w="80" w:type="dxa"/>
            </w:tcMar>
          </w:tcPr>
          <w:p w:rsidR="002E71A8" w:rsidRPr="00AA2D2C" w:rsidRDefault="00C8776D">
            <w:pPr>
              <w:spacing w:line="240" w:lineRule="auto"/>
              <w:jc w:val="center"/>
            </w:pPr>
            <w:r w:rsidRPr="00AA2D2C">
              <w:t>UBND TỈNH THÁI NGUYÊN</w:t>
            </w:r>
          </w:p>
          <w:p w:rsidR="002E71A8" w:rsidRPr="00AA2D2C" w:rsidRDefault="004F361E">
            <w:pPr>
              <w:spacing w:line="240" w:lineRule="auto"/>
              <w:jc w:val="center"/>
            </w:pPr>
            <w:r w:rsidRPr="00AA2D2C">
              <w:rPr>
                <w:noProof/>
                <w:spacing w:val="-4"/>
                <w:szCs w:val="26"/>
              </w:rPr>
              <mc:AlternateContent>
                <mc:Choice Requires="wps">
                  <w:drawing>
                    <wp:anchor distT="0" distB="0" distL="114300" distR="114300" simplePos="0" relativeHeight="251664384" behindDoc="0" locked="0" layoutInCell="1" allowOverlap="1" wp14:anchorId="5A12FA8C" wp14:editId="2522BE9A">
                      <wp:simplePos x="0" y="0"/>
                      <wp:positionH relativeFrom="column">
                        <wp:posOffset>431800</wp:posOffset>
                      </wp:positionH>
                      <wp:positionV relativeFrom="paragraph">
                        <wp:posOffset>186690</wp:posOffset>
                      </wp:positionV>
                      <wp:extent cx="1504950" cy="0"/>
                      <wp:effectExtent l="0" t="0" r="0" b="0"/>
                      <wp:wrapNone/>
                      <wp:docPr id="1324291251" name="Straight Connector 4"/>
                      <wp:cNvGraphicFramePr/>
                      <a:graphic xmlns:a="http://schemas.openxmlformats.org/drawingml/2006/main">
                        <a:graphicData uri="http://schemas.microsoft.com/office/word/2010/wordprocessingShape">
                          <wps:wsp>
                            <wps:cNvCnPr/>
                            <wps:spPr>
                              <a:xfrm flipV="1">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4AD23345" id="Straight Connector 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14.7pt" to="152.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" strokecolor="black [3040]"/>
                  </w:pict>
                </mc:Fallback>
              </mc:AlternateContent>
            </w:r>
            <w:r w:rsidR="00C8776D" w:rsidRPr="00AA2D2C">
              <w:rPr>
                <w:b/>
              </w:rPr>
              <w:t>SỞ GIÁO DỤC VÀ ĐÀO TẠO</w:t>
            </w:r>
          </w:p>
          <w:p w:rsidR="002E71A8" w:rsidRPr="00AA2D2C" w:rsidRDefault="002E71A8">
            <w:pPr>
              <w:spacing w:line="240" w:lineRule="auto"/>
              <w:jc w:val="center"/>
            </w:pPr>
          </w:p>
        </w:tc>
        <w:tc>
          <w:tcPr>
            <w:tcW w:w="5529" w:type="dxa"/>
            <w:tcMar>
              <w:top w:w="60" w:type="dxa"/>
              <w:left w:w="80" w:type="dxa"/>
              <w:bottom w:w="60" w:type="dxa"/>
              <w:right w:w="80" w:type="dxa"/>
            </w:tcMar>
          </w:tcPr>
          <w:p w:rsidR="002E71A8" w:rsidRPr="00AA2D2C" w:rsidRDefault="00C8776D" w:rsidP="000330FE">
            <w:pPr>
              <w:spacing w:line="240" w:lineRule="auto"/>
              <w:ind w:left="-146"/>
              <w:jc w:val="center"/>
            </w:pPr>
            <w:r w:rsidRPr="00AA2D2C">
              <w:rPr>
                <w:b/>
              </w:rPr>
              <w:t>CỘNG HÒA XÃ HỘI CHỦ NGHĨA VIỆT NAM</w:t>
            </w:r>
          </w:p>
          <w:p w:rsidR="002E71A8" w:rsidRPr="00AA2D2C" w:rsidRDefault="00C8776D">
            <w:pPr>
              <w:spacing w:line="240" w:lineRule="auto"/>
              <w:jc w:val="center"/>
              <w:rPr>
                <w:sz w:val="28"/>
                <w:szCs w:val="28"/>
              </w:rPr>
            </w:pPr>
            <w:r w:rsidRPr="00AA2D2C">
              <w:rPr>
                <w:b/>
                <w:sz w:val="28"/>
                <w:szCs w:val="28"/>
              </w:rPr>
              <w:t>Độc lập - Tự do - Hạnh phúc</w:t>
            </w:r>
          </w:p>
          <w:p w:rsidR="002E71A8" w:rsidRPr="00AA2D2C" w:rsidRDefault="004F361E">
            <w:pPr>
              <w:spacing w:line="240" w:lineRule="auto"/>
              <w:jc w:val="center"/>
            </w:pPr>
            <w:r w:rsidRPr="00AA2D2C">
              <w:rPr>
                <w:noProof/>
                <w:szCs w:val="26"/>
              </w:rPr>
              <mc:AlternateContent>
                <mc:Choice Requires="wps">
                  <w:drawing>
                    <wp:anchor distT="0" distB="0" distL="114300" distR="114300" simplePos="0" relativeHeight="251661312" behindDoc="0" locked="0" layoutInCell="1" allowOverlap="1" wp14:anchorId="1CD8CDBD" wp14:editId="44597C37">
                      <wp:simplePos x="0" y="0"/>
                      <wp:positionH relativeFrom="column">
                        <wp:posOffset>595875</wp:posOffset>
                      </wp:positionH>
                      <wp:positionV relativeFrom="paragraph">
                        <wp:posOffset>27010</wp:posOffset>
                      </wp:positionV>
                      <wp:extent cx="2159635" cy="0"/>
                      <wp:effectExtent l="0" t="0" r="0" b="0"/>
                      <wp:wrapNone/>
                      <wp:docPr id="2070521827" name="Straight Connector 2070521827"/>
                      <wp:cNvGraphicFramePr/>
                      <a:graphic xmlns:a="http://schemas.openxmlformats.org/drawingml/2006/main">
                        <a:graphicData uri="http://schemas.microsoft.com/office/word/2010/wordprocessingShape">
                          <wps:wsp>
                            <wps:cNvCnPr/>
                            <wps:spPr>
                              <a:xfrm>
                                <a:off x="0" y="0"/>
                                <a:ext cx="215963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52029C8B" id="Straight Connector 207052182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9pt,2.15pt" to="216.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" strokecolor="black [3213]"/>
                  </w:pict>
                </mc:Fallback>
              </mc:AlternateContent>
            </w:r>
          </w:p>
        </w:tc>
      </w:tr>
      <w:tr w:rsidR="00AA2D2C" w:rsidRPr="00AA2D2C" w:rsidTr="000330FE">
        <w:trPr>
          <w:jc w:val="center"/>
        </w:trPr>
        <w:tc>
          <w:tcPr>
            <w:tcW w:w="3969" w:type="dxa"/>
            <w:tcMar>
              <w:top w:w="60" w:type="dxa"/>
              <w:left w:w="80" w:type="dxa"/>
              <w:bottom w:w="60" w:type="dxa"/>
              <w:right w:w="80" w:type="dxa"/>
            </w:tcMar>
          </w:tcPr>
          <w:p w:rsidR="002E71A8" w:rsidRDefault="00C8776D" w:rsidP="00F341B3">
            <w:pPr>
              <w:spacing w:line="240" w:lineRule="auto"/>
              <w:jc w:val="center"/>
            </w:pPr>
            <w:r w:rsidRPr="00AA2D2C">
              <w:t xml:space="preserve">Số: </w:t>
            </w:r>
            <w:r w:rsidR="00F341B3" w:rsidRPr="00AA2D2C">
              <w:t xml:space="preserve">          </w:t>
            </w:r>
            <w:r w:rsidRPr="00AA2D2C">
              <w:t>/TTr-SGDĐT</w:t>
            </w:r>
          </w:p>
          <w:p w:rsidR="00B17DBE" w:rsidRPr="00AA2D2C" w:rsidRDefault="00B17DBE" w:rsidP="00F341B3">
            <w:pPr>
              <w:spacing w:line="240" w:lineRule="auto"/>
              <w:jc w:val="center"/>
            </w:pPr>
            <w:r>
              <w:t>(Dự Thảo)</w:t>
            </w:r>
          </w:p>
        </w:tc>
        <w:tc>
          <w:tcPr>
            <w:tcW w:w="5529" w:type="dxa"/>
            <w:tcMar>
              <w:top w:w="60" w:type="dxa"/>
              <w:left w:w="80" w:type="dxa"/>
              <w:bottom w:w="60" w:type="dxa"/>
              <w:right w:w="80" w:type="dxa"/>
            </w:tcMar>
          </w:tcPr>
          <w:p w:rsidR="002E71A8" w:rsidRPr="00AA2D2C" w:rsidRDefault="004F361E" w:rsidP="00F341B3">
            <w:pPr>
              <w:spacing w:line="240" w:lineRule="auto"/>
              <w:jc w:val="center"/>
              <w:rPr>
                <w:sz w:val="28"/>
                <w:szCs w:val="28"/>
              </w:rPr>
            </w:pPr>
            <w:r w:rsidRPr="00AA2D2C">
              <w:rPr>
                <w:i/>
                <w:sz w:val="28"/>
              </w:rPr>
              <w:t xml:space="preserve">Thái Nguyên, ngày     </w:t>
            </w:r>
            <w:r w:rsidR="002B43BE">
              <w:rPr>
                <w:i/>
                <w:sz w:val="28"/>
              </w:rPr>
              <w:t xml:space="preserve"> </w:t>
            </w:r>
            <w:r w:rsidRPr="00AA2D2C">
              <w:rPr>
                <w:i/>
                <w:sz w:val="28"/>
              </w:rPr>
              <w:t xml:space="preserve">  tháng       năm 2026</w:t>
            </w:r>
          </w:p>
        </w:tc>
      </w:tr>
    </w:tbl>
    <w:p w:rsidR="003677C1" w:rsidRPr="00AA2D2C" w:rsidRDefault="003677C1" w:rsidP="004F361E">
      <w:pPr>
        <w:spacing w:line="240" w:lineRule="auto"/>
        <w:jc w:val="center"/>
        <w:rPr>
          <w:b/>
          <w:spacing w:val="-6"/>
          <w:sz w:val="28"/>
          <w:szCs w:val="28"/>
        </w:rPr>
      </w:pPr>
    </w:p>
    <w:p w:rsidR="002E71A8" w:rsidRPr="00AA2D2C" w:rsidRDefault="00C8776D">
      <w:pPr>
        <w:spacing w:before="80" w:after="40" w:line="240" w:lineRule="auto"/>
        <w:jc w:val="center"/>
        <w:rPr>
          <w:spacing w:val="-4"/>
          <w:position w:val="2"/>
          <w:sz w:val="28"/>
          <w:szCs w:val="28"/>
        </w:rPr>
      </w:pPr>
      <w:r w:rsidRPr="00AA2D2C">
        <w:rPr>
          <w:b/>
          <w:spacing w:val="-4"/>
          <w:position w:val="2"/>
          <w:sz w:val="28"/>
          <w:szCs w:val="28"/>
        </w:rPr>
        <w:t>TỜ TRÌNH</w:t>
      </w:r>
    </w:p>
    <w:p w:rsidR="002E71A8" w:rsidRPr="00AA2D2C" w:rsidRDefault="00C8776D">
      <w:pPr>
        <w:spacing w:after="140" w:line="252" w:lineRule="auto"/>
        <w:jc w:val="center"/>
        <w:rPr>
          <w:b/>
          <w:spacing w:val="-4"/>
          <w:position w:val="2"/>
          <w:sz w:val="28"/>
          <w:szCs w:val="28"/>
        </w:rPr>
      </w:pPr>
      <w:r w:rsidRPr="00AA2D2C">
        <w:rPr>
          <w:b/>
          <w:spacing w:val="-4"/>
          <w:position w:val="2"/>
          <w:sz w:val="28"/>
          <w:szCs w:val="28"/>
        </w:rPr>
        <w:t xml:space="preserve">Về dự thảo Quyết định sửa đổi, bổ sung một số điều của Quy chế phối hợp quản lý học sinh, sinh viên ngoại trú và quản lý nhà trọ trên địa bàn tỉnh Thái Nguyên ban hành kèm theo Quyết định số 32/2026/QĐ-UBND ngày 21/5/2026 của Ủy ban nhân dân tỉnh Thái Nguyên </w:t>
      </w:r>
    </w:p>
    <w:p w:rsidR="00F341B3" w:rsidRPr="00AA2D2C" w:rsidRDefault="00F341B3" w:rsidP="0027305B">
      <w:pPr>
        <w:spacing w:before="120" w:after="120"/>
        <w:ind w:firstLine="567"/>
        <w:jc w:val="center"/>
        <w:rPr>
          <w:sz w:val="28"/>
          <w:szCs w:val="28"/>
        </w:rPr>
      </w:pPr>
    </w:p>
    <w:p w:rsidR="002E71A8" w:rsidRPr="00AA2D2C" w:rsidRDefault="00C8776D" w:rsidP="0027305B">
      <w:pPr>
        <w:spacing w:before="120" w:after="120"/>
        <w:ind w:firstLine="567"/>
        <w:jc w:val="center"/>
        <w:rPr>
          <w:sz w:val="28"/>
          <w:szCs w:val="28"/>
        </w:rPr>
      </w:pPr>
      <w:r w:rsidRPr="00AA2D2C">
        <w:rPr>
          <w:sz w:val="28"/>
          <w:szCs w:val="28"/>
        </w:rPr>
        <w:t>Kính gửi: Ủy ban nhân dân tỉnh Thái Nguyên.</w:t>
      </w:r>
    </w:p>
    <w:p w:rsidR="00F341B3" w:rsidRPr="00AA2D2C" w:rsidRDefault="00F341B3" w:rsidP="00A9757B">
      <w:pPr>
        <w:ind w:firstLine="567"/>
        <w:jc w:val="both"/>
        <w:rPr>
          <w:sz w:val="28"/>
          <w:szCs w:val="28"/>
        </w:rPr>
      </w:pPr>
    </w:p>
    <w:p w:rsidR="002E71A8" w:rsidRPr="00AA2D2C" w:rsidRDefault="008C0C2A" w:rsidP="000624EC">
      <w:pPr>
        <w:spacing w:before="120" w:after="120" w:line="340" w:lineRule="exact"/>
        <w:ind w:firstLine="567"/>
        <w:jc w:val="both"/>
        <w:rPr>
          <w:sz w:val="28"/>
          <w:szCs w:val="28"/>
        </w:rPr>
      </w:pPr>
      <w:r w:rsidRPr="00AA2D2C">
        <w:rPr>
          <w:sz w:val="28"/>
        </w:rPr>
        <w:t xml:space="preserve">Căn cứ </w:t>
      </w:r>
      <w:r w:rsidR="00C8776D" w:rsidRPr="00AA2D2C">
        <w:rPr>
          <w:sz w:val="28"/>
          <w:szCs w:val="28"/>
        </w:rPr>
        <w:t>Luật Ban hành văn bản quy phạm pháp luật số 64/2025/QH15, được sửa đổi, bổ sung bởi Luật số 87/2025/QH15; Nghị định số 78/2025/NĐ-CP ngày 01/4/2025 của Chính phủ quy định chi tiết một số điều và biện pháp để tổ chức, hướng dẫn thi hành Luật Ban hành văn bản quy phạm pháp luật</w:t>
      </w:r>
      <w:r w:rsidRPr="00AA2D2C">
        <w:rPr>
          <w:sz w:val="28"/>
          <w:szCs w:val="28"/>
        </w:rPr>
        <w:t xml:space="preserve"> </w:t>
      </w:r>
      <w:r w:rsidRPr="00AA2D2C">
        <w:rPr>
          <w:sz w:val="28"/>
        </w:rPr>
        <w:t>và</w:t>
      </w:r>
      <w:r w:rsidR="00C8776D" w:rsidRPr="00AA2D2C">
        <w:rPr>
          <w:sz w:val="28"/>
          <w:szCs w:val="28"/>
        </w:rPr>
        <w:t xml:space="preserve"> Nghị định số 79/2025/NĐ-CP ngày 01/4/2025 của Chính phủ về kiểm tra, rà soát, hệ thống hóa và xử lý văn bản quy phạm pháp luật, được sửa đổi, bổ sung bởi Nghị định số 187/2025/NĐ-CP ngày 01/7/2025 của Chính phủ; Thông tư số 26/2025/TT-BTP ngày 12/12/2025 của Bộ trưởng Bộ Tư pháp hướng dẫn xây dựng, ban hành văn bản quy phạm pháp luật;</w:t>
      </w:r>
    </w:p>
    <w:p w:rsidR="002E71A8" w:rsidRPr="00AA2D2C" w:rsidRDefault="00C8776D" w:rsidP="000624EC">
      <w:pPr>
        <w:spacing w:before="120" w:after="120" w:line="340" w:lineRule="exact"/>
        <w:ind w:firstLine="567"/>
        <w:jc w:val="both"/>
        <w:rPr>
          <w:sz w:val="28"/>
          <w:szCs w:val="28"/>
        </w:rPr>
      </w:pPr>
      <w:r w:rsidRPr="00AA2D2C">
        <w:rPr>
          <w:sz w:val="28"/>
        </w:rPr>
        <w:t xml:space="preserve">Thực hiện Văn bản số </w:t>
      </w:r>
      <w:r w:rsidR="00B17DBE" w:rsidRPr="005D5242">
        <w:rPr>
          <w:sz w:val="28"/>
          <w:szCs w:val="28"/>
        </w:rPr>
        <w:t xml:space="preserve">12532/UBND-KGVX ngày 03/10/2026 </w:t>
      </w:r>
      <w:r w:rsidRPr="00AA2D2C">
        <w:rPr>
          <w:sz w:val="28"/>
        </w:rPr>
        <w:t>của Ủy ban nhân dân tỉnh Thái Nguyên về việc giao Sở Giáo dục và Đào tạo chủ trì xây dựng Quyết định sửa đổi, bổ sung một số điều của Quy chế phối hợp quản lý học sinh, sinh viên ngoại trú và quản lý nhà trọ trên địa bàn tỉnh ban hành kèm theo Quyết định số 32/2026/QĐ-UBND ngày 21/5/2026;</w:t>
      </w:r>
    </w:p>
    <w:p w:rsidR="008C0C2A" w:rsidRPr="00AA2D2C" w:rsidRDefault="008C0C2A" w:rsidP="000624EC">
      <w:pPr>
        <w:spacing w:before="120" w:after="120" w:line="340" w:lineRule="exact"/>
        <w:ind w:firstLine="567"/>
        <w:jc w:val="both"/>
        <w:rPr>
          <w:sz w:val="28"/>
          <w:szCs w:val="28"/>
        </w:rPr>
      </w:pPr>
      <w:r w:rsidRPr="00AA2D2C">
        <w:rPr>
          <w:sz w:val="28"/>
          <w:szCs w:val="28"/>
        </w:rPr>
        <w:t>Trên cơ sở rà soát các quy định có liên quan và hồ sơ dự thảo, Sở Giáo dục và Đào tạo kính trình Ủy ban nhân dân tỉnh dự thảo Quyết định sửa đổi, bổ sung một số điều của Quy chế phối hợp quản lý học sinh, sinh viên ngoại trú và quản lý nhà trọ trên địa bàn tỉnh Thái Nguyên ban hành kèm theo Quyết định số 32/2026/QĐ-UBND ngày 21/5/2026, cụ thể như sau:</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I. SỰ CẦN THIẾT BAN HÀNH QUYẾT ĐỊNH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1. Cơ sở pháp lý và yêu cầu rà soát</w:t>
      </w:r>
    </w:p>
    <w:p w:rsidR="008C0C2A" w:rsidRPr="00AA2D2C" w:rsidRDefault="008C0C2A" w:rsidP="000624EC">
      <w:pPr>
        <w:spacing w:before="120" w:after="120" w:line="340" w:lineRule="exact"/>
        <w:ind w:firstLine="567"/>
        <w:jc w:val="both"/>
        <w:rPr>
          <w:sz w:val="28"/>
          <w:szCs w:val="28"/>
        </w:rPr>
      </w:pPr>
      <w:r w:rsidRPr="00AA2D2C">
        <w:rPr>
          <w:sz w:val="28"/>
          <w:szCs w:val="28"/>
        </w:rPr>
        <w:t xml:space="preserve">Quyết định số 32/2026/QĐ-UBND ngày 21/5/2026 của Ủy ban nhân dân tỉnh ban hành Quy chế phối hợp quản lý học sinh, sinh viên ngoại trú và quản lý nhà trọ trên địa bàn tỉnh Thái Nguyên, có hiệu lực từ ngày 01/6/2026. Quy chế </w:t>
      </w:r>
      <w:r w:rsidRPr="00AA2D2C">
        <w:rPr>
          <w:sz w:val="28"/>
          <w:szCs w:val="28"/>
        </w:rPr>
        <w:lastRenderedPageBreak/>
        <w:t>quy định nguyên tắc, nội dung phối hợp và trách nhiệm của các cơ quan, đơn vị, tổ chức, cá nhân trong công tác quản lý học sinh, sinh viên ngoại trú và quản lý nhà trọ trên địa bàn tỉnh.</w:t>
      </w:r>
    </w:p>
    <w:p w:rsidR="008C0C2A" w:rsidRPr="00AA2D2C" w:rsidRDefault="008C0C2A" w:rsidP="000624EC">
      <w:pPr>
        <w:spacing w:before="120" w:after="120" w:line="340" w:lineRule="exact"/>
        <w:ind w:firstLine="567"/>
        <w:jc w:val="both"/>
        <w:rPr>
          <w:sz w:val="28"/>
          <w:szCs w:val="28"/>
        </w:rPr>
      </w:pPr>
      <w:r w:rsidRPr="00AA2D2C">
        <w:rPr>
          <w:sz w:val="28"/>
        </w:rPr>
        <w:t>Tại thời điểm Quyết định số 32/2026/QĐ-UBND được ban hành và có hiệu lực, Thông tư số 27/2009/TT-BGDĐT ngày 19/10/2009 của Bộ trưởng Bộ Giáo dục và Đào tạo ban hành Quy chế ngoại trú của học sinh, sinh viên các trường đại học, cao đẳng, trung cấp chuyên nghiệp hệ chính quy vẫn đang có hiệu lực. Thông tư số 40/2026/TT-BGDĐT ngày 15/5/2026 của Bộ trưởng Bộ Giáo dục và Đào tạo quy định về công tác sinh viên có hiệu lực từ ngày 30/6/2026 và thay thế Thông tư số 27/2009/TT-BGDĐT. Vì vậy, việc sửa đổi, bổ sung này nhằm cập nhật Quy chế cho phù hợp với pháp luật hiện hành kể từ khi Thông tư số 40/2026/TT-BGDĐT có hiệu lực, không làm thay đổi việc đánh giá căn cứ pháp lý của Quyết định số 32/2026/QĐ-UBND tại thời điểm ban hành.</w:t>
      </w:r>
    </w:p>
    <w:p w:rsidR="008C0C2A" w:rsidRPr="00AA2D2C" w:rsidRDefault="008C0C2A" w:rsidP="000624EC">
      <w:pPr>
        <w:spacing w:before="120" w:after="120" w:line="340" w:lineRule="exact"/>
        <w:ind w:firstLine="567"/>
        <w:jc w:val="both"/>
        <w:rPr>
          <w:sz w:val="28"/>
          <w:szCs w:val="28"/>
        </w:rPr>
      </w:pPr>
      <w:r w:rsidRPr="00AA2D2C">
        <w:rPr>
          <w:sz w:val="28"/>
        </w:rPr>
        <w:t>Dự thảo Quyết định được xây dựng theo trình tự, thủ tục thông thường đối với quyết định của Ủy ban nhân dân cấp tỉnh. Theo Điều 49 và Điều 50 Nghị định số 78/2025/NĐ-CP, được sửa đổi, bổ sung bởi Nghị định số 187/2025/NĐ-CP, cơ quan chủ trì soạn thảo có trách nhiệm đăng tải hồ sơ dự thảo trên Cổng Thông tin điện tử của tỉnh trong thời gian ít nhất 10 ngày; tổ chức lấy ý kiến đối tượng chịu sự tác động trực tiếp và các cơ quan, tổ chức có liên quan; các cơ quan, tổ chức được lấy ý kiến trả lời bằng văn bản trong thời hạn 10 ngày; dự thảo được Sở Tư pháp thẩm định trước khi trình Ủy ban nhân dân tỉnh, thời hạn thẩm định là 15 ngày kể từ ngày nhận đủ hồ sơ.</w:t>
      </w:r>
    </w:p>
    <w:p w:rsidR="008C0C2A" w:rsidRPr="00AA2D2C" w:rsidRDefault="008C0C2A" w:rsidP="000624EC">
      <w:pPr>
        <w:spacing w:before="120" w:after="120" w:line="340" w:lineRule="exact"/>
        <w:ind w:firstLine="567"/>
        <w:jc w:val="both"/>
        <w:rPr>
          <w:spacing w:val="-2"/>
          <w:sz w:val="28"/>
          <w:szCs w:val="28"/>
        </w:rPr>
      </w:pPr>
      <w:r w:rsidRPr="00AA2D2C">
        <w:rPr>
          <w:spacing w:val="-2"/>
          <w:sz w:val="28"/>
          <w:szCs w:val="28"/>
        </w:rPr>
        <w:t>Qua rà soát, khoản 1 Điều 6 của Quy chế quy định Sở Giáo dục và Đào tạo chủ trì, phối hợp với các sở, ngành liên quan và các cơ sở giáo dục trên địa bàn tỉnh tổ chức triển khai thực hiện Quy chế; hướng dẫn, theo dõi, kiểm tra và đánh giá hằng năm công tác quản lý học sinh, sinh viên ngoại trú và quản lý nhà trọ. Trong khi đó, Điều 8 của Quy chế đã quy định trách nhiệm riêng của Đại học Thái Nguyên đối với các cơ sở giáo dục thành viên; các điều khác của Quy chế cũng phân công trách nhiệm quản lý nhà trọ, cư trú, an ninh, trật tự, xây dựng và môi trường cho Ủy ban nhân dân cấp xã và các cơ quan chuyên ngành theo thẩm quyền.</w:t>
      </w:r>
    </w:p>
    <w:p w:rsidR="008C0C2A" w:rsidRPr="00AA2D2C" w:rsidRDefault="008C0C2A" w:rsidP="000624EC">
      <w:pPr>
        <w:spacing w:before="120" w:after="120" w:line="340" w:lineRule="exact"/>
        <w:ind w:firstLine="567"/>
        <w:jc w:val="both"/>
        <w:rPr>
          <w:sz w:val="28"/>
          <w:szCs w:val="28"/>
        </w:rPr>
      </w:pPr>
      <w:r w:rsidRPr="00AA2D2C">
        <w:rPr>
          <w:sz w:val="28"/>
          <w:szCs w:val="28"/>
        </w:rPr>
        <w:t>Cách quy định tại khoản 1 Điều 6 và khoản 1 Điều 16 chưa giới hạn rõ phạm vi hướng dẫn, theo dõi, đôn đốc, kiểm tra của Sở Giáo dục và Đào tạo đối với các cơ sở giáo dục thuộc phạm vi quản lý trực tiếp của Sở, có thể dẫn đến cách hiểu Sở Giáo dục và Đào tạo thực hiện nhiệm vụ quản lý trực tiếp đối với Đại học Thái Nguyên, các cơ sở giáo dục thuộc cơ quan khác quản lý hoặc thực hiện chức năng quản lý nhà nước chuyên ngành về nhà trọ. Vì vậy, cần sửa đổi, bổ sung để phân định rõ trách nhiệm quản lý trực tiếp và trách nhiệm phối hợp, bảo đảm đúng chức năng, nhiệm vụ, quyền hạn của từng cơ quan, đơn vị.</w:t>
      </w:r>
    </w:p>
    <w:p w:rsidR="008C0C2A" w:rsidRPr="00AA2D2C" w:rsidRDefault="008C0C2A" w:rsidP="000624EC">
      <w:pPr>
        <w:keepNext/>
        <w:spacing w:before="120" w:after="120" w:line="340" w:lineRule="exact"/>
        <w:ind w:firstLine="567"/>
        <w:jc w:val="both"/>
        <w:rPr>
          <w:sz w:val="28"/>
          <w:szCs w:val="28"/>
        </w:rPr>
      </w:pPr>
      <w:r w:rsidRPr="00AA2D2C">
        <w:rPr>
          <w:b/>
          <w:sz w:val="28"/>
          <w:szCs w:val="28"/>
        </w:rPr>
        <w:lastRenderedPageBreak/>
        <w:t>2. Yêu cầu thực tiễn</w:t>
      </w:r>
    </w:p>
    <w:p w:rsidR="008C0C2A" w:rsidRPr="00AA2D2C" w:rsidRDefault="008C0C2A" w:rsidP="000624EC">
      <w:pPr>
        <w:spacing w:before="120" w:after="120" w:line="340" w:lineRule="exact"/>
        <w:ind w:firstLine="567"/>
        <w:jc w:val="both"/>
        <w:rPr>
          <w:sz w:val="28"/>
          <w:szCs w:val="28"/>
        </w:rPr>
      </w:pPr>
      <w:r w:rsidRPr="00AA2D2C">
        <w:rPr>
          <w:sz w:val="28"/>
          <w:szCs w:val="28"/>
        </w:rPr>
        <w:t>Việc sửa đổi, bổ sung là cần thiết nhằm bảo đảm các quy định của Quy chế thống nhất, rõ trách nhiệm, thuận lợi trong tổ chức thực hiện; đồng thời duy trì cơ chế phối hợp giữa cơ sở giáo dục, chính quyền địa phương, cơ quan công an và các cơ quan chuyên môn trong quản lý, hỗ trợ học sinh, sinh viên ngoại trú, bảo đảm an ninh, an toàn tại nơi cư trú.</w:t>
      </w:r>
    </w:p>
    <w:p w:rsidR="008C0C2A" w:rsidRPr="00AA2D2C" w:rsidRDefault="008C0C2A" w:rsidP="000624EC">
      <w:pPr>
        <w:spacing w:before="120" w:after="120" w:line="340" w:lineRule="exact"/>
        <w:ind w:firstLine="567"/>
        <w:jc w:val="both"/>
        <w:rPr>
          <w:sz w:val="28"/>
          <w:szCs w:val="28"/>
        </w:rPr>
      </w:pPr>
      <w:r w:rsidRPr="00AA2D2C">
        <w:rPr>
          <w:sz w:val="28"/>
          <w:szCs w:val="28"/>
        </w:rPr>
        <w:t>Nội dung sửa đổi chỉ tập trung vào những quy định liên quan trực tiếp đến phạm vi trách nhiệm của Sở Giáo dục và Đào tạo và cơ chế phối hợp với Đại học Thái Nguyên, các cơ sở giáo dục không thuộc phạm vi quản lý trực tiếp của Sở, Ủy ban nhân dân cấp xã và các cơ quan, đơn vị có liên quan; không làm thay đổi mục tiêu, phạm vi chung của Quy chế.</w:t>
      </w:r>
    </w:p>
    <w:p w:rsidR="008C0C2A" w:rsidRPr="00AA2D2C" w:rsidRDefault="008C0C2A" w:rsidP="000624EC">
      <w:pPr>
        <w:spacing w:before="120" w:after="120" w:line="340" w:lineRule="exact"/>
        <w:ind w:firstLine="567"/>
        <w:jc w:val="both"/>
        <w:rPr>
          <w:sz w:val="28"/>
          <w:szCs w:val="28"/>
        </w:rPr>
      </w:pPr>
      <w:r w:rsidRPr="00AA2D2C">
        <w:rPr>
          <w:sz w:val="28"/>
        </w:rPr>
        <w:t>Nếu không kịp thời sửa đổi, bổ sung, các quy định hiện hành có thể tiếp tục dẫn đến cách hiểu không thống nhất về phạm vi thẩm quyền của Sở Giáo dục và Đào tạo, đặc biệt trong quan hệ với Đại học Thái Nguyên, các cơ sở giáo dục không trực thuộc Sở và đối với nội dung quản lý nhà trọ; từ đó gây lúng túng trong tổ chức thực hiện và tiềm ẩn nguy cơ thực hiện nhiệm vụ vượt quá phạm vi chức năng, thẩm quyền được pháp luật quy định.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II. MỤC ĐÍCH BAN HÀNH, QUAN ĐIỂM XÂY DỰNG DỰ THẢO QUYẾT ĐỊNH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1. Mục đích ban hành</w:t>
      </w:r>
    </w:p>
    <w:p w:rsidR="008C0C2A" w:rsidRPr="00AA2D2C" w:rsidRDefault="008C0C2A" w:rsidP="000624EC">
      <w:pPr>
        <w:spacing w:before="120" w:after="120" w:line="340" w:lineRule="exact"/>
        <w:ind w:firstLine="567"/>
        <w:jc w:val="both"/>
        <w:rPr>
          <w:sz w:val="28"/>
          <w:szCs w:val="28"/>
        </w:rPr>
      </w:pPr>
      <w:r w:rsidRPr="00AA2D2C">
        <w:rPr>
          <w:sz w:val="28"/>
        </w:rPr>
        <w:t>Sửa đổi, bổ sung các quy định chưa phân định rõ phạm vi trách nhiệm của Sở Giáo dục và Đào tạo; xác định rõ trách nhiệm chỉ đạo, hướng dẫn, đôn đốc, kiểm tra đối với các cơ sở giáo dục trực thuộc Sở và trách nhiệm phối hợp đối với Đại học Thái Nguyên, các cơ sở giáo dục không trực thuộc Sở, Ủy ban nhân dân cấp xã và các cơ quan, đơn vị có liên quan.</w:t>
      </w:r>
    </w:p>
    <w:p w:rsidR="008C0C2A" w:rsidRPr="00AA2D2C" w:rsidRDefault="008C0C2A" w:rsidP="000624EC">
      <w:pPr>
        <w:spacing w:before="120" w:after="120" w:line="340" w:lineRule="exact"/>
        <w:ind w:firstLine="567"/>
        <w:jc w:val="both"/>
        <w:rPr>
          <w:sz w:val="28"/>
          <w:szCs w:val="28"/>
        </w:rPr>
      </w:pPr>
      <w:r w:rsidRPr="00AA2D2C">
        <w:rPr>
          <w:sz w:val="28"/>
          <w:szCs w:val="28"/>
        </w:rPr>
        <w:t>Bảo đảm Quy chế được thực hiện thống nhất, đúng chức năng, nhiệm vụ, quyền hạn của các cơ quan, đơn vị; nâng cao hiệu quả phối hợp trong quản lý học sinh, sinh viên ngoại trú và quản lý nhà trọ trên địa bàn tỉnh.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2. Quan điểm xây dựng dự thảo</w:t>
      </w:r>
    </w:p>
    <w:p w:rsidR="008C0C2A" w:rsidRPr="00AA2D2C" w:rsidRDefault="008C0C2A" w:rsidP="000624EC">
      <w:pPr>
        <w:spacing w:before="120" w:after="120" w:line="340" w:lineRule="exact"/>
        <w:ind w:firstLine="567"/>
        <w:jc w:val="both"/>
        <w:rPr>
          <w:sz w:val="28"/>
          <w:szCs w:val="28"/>
        </w:rPr>
      </w:pPr>
      <w:r w:rsidRPr="00AA2D2C">
        <w:rPr>
          <w:sz w:val="28"/>
          <w:szCs w:val="28"/>
        </w:rPr>
        <w:t>Dự thảo Quyết định được xây dựng bảo đảm tính hợp pháp, tính thống nhất của hệ thống pháp luật, đúng thẩm quyền của Ủy ban nhân dân tỉnh; chỉ sửa đổi, bổ sung những nội dung thực sự cần thiết, không làm phát sinh thủ tục hành chính, phân cấp, ủy quyền, nhiệm vụ chi hoặc biên chế mới.</w:t>
      </w:r>
    </w:p>
    <w:p w:rsidR="008C0C2A" w:rsidRPr="00AA2D2C" w:rsidRDefault="008C0C2A" w:rsidP="000624EC">
      <w:pPr>
        <w:spacing w:before="120" w:after="120" w:line="340" w:lineRule="exact"/>
        <w:ind w:firstLine="567"/>
        <w:jc w:val="both"/>
        <w:rPr>
          <w:sz w:val="28"/>
          <w:szCs w:val="28"/>
        </w:rPr>
      </w:pPr>
      <w:r w:rsidRPr="00AA2D2C">
        <w:rPr>
          <w:sz w:val="28"/>
          <w:szCs w:val="28"/>
        </w:rPr>
        <w:t>Việc phân công trách nhiệm bảo đảm nguyên tắc: Sở Giáo dục và Đào tạo thực hiện nhiệm vụ quản lý nhà nước về giáo dục và đào tạo theo thẩm quyền; các nội dung thuộc lĩnh vực cư trú, an ninh, trật tự, xây dựng, nhà ở, phòng cháy, chữa cháy, môi trường và quản lý nhà trọ tiếp tục do cơ quan, đơn vị có thẩm quyền thực hiện theo quy định của pháp luật và Quy chế.</w:t>
      </w:r>
    </w:p>
    <w:p w:rsidR="008C0C2A" w:rsidRPr="00AA2D2C" w:rsidRDefault="008C0C2A" w:rsidP="000624EC">
      <w:pPr>
        <w:keepNext/>
        <w:spacing w:before="120" w:after="120" w:line="340" w:lineRule="exact"/>
        <w:ind w:firstLine="567"/>
        <w:jc w:val="both"/>
        <w:rPr>
          <w:sz w:val="28"/>
          <w:szCs w:val="28"/>
        </w:rPr>
      </w:pPr>
      <w:r w:rsidRPr="00AA2D2C">
        <w:rPr>
          <w:b/>
          <w:sz w:val="28"/>
          <w:szCs w:val="28"/>
        </w:rPr>
        <w:lastRenderedPageBreak/>
        <w:t>III. QUÁ TRÌNH XÂY DỰNG DỰ THẢO QUYẾT ĐỊNH</w:t>
      </w:r>
    </w:p>
    <w:p w:rsidR="008C0C2A" w:rsidRPr="00AA2D2C" w:rsidRDefault="008C0C2A" w:rsidP="000624EC">
      <w:pPr>
        <w:spacing w:before="120" w:after="120" w:line="340" w:lineRule="exact"/>
        <w:ind w:firstLine="567"/>
        <w:jc w:val="both"/>
        <w:rPr>
          <w:sz w:val="28"/>
          <w:szCs w:val="28"/>
        </w:rPr>
      </w:pPr>
      <w:r w:rsidRPr="00AA2D2C">
        <w:rPr>
          <w:sz w:val="28"/>
        </w:rPr>
        <w:t xml:space="preserve">1. Thực hiện Văn bản số </w:t>
      </w:r>
      <w:r w:rsidR="00B17DBE" w:rsidRPr="005D5242">
        <w:rPr>
          <w:sz w:val="28"/>
          <w:szCs w:val="28"/>
        </w:rPr>
        <w:t xml:space="preserve">12532/UBND-KGVX ngày 03/10/2026 </w:t>
      </w:r>
      <w:r w:rsidRPr="00AA2D2C">
        <w:rPr>
          <w:sz w:val="28"/>
        </w:rPr>
        <w:t>của Ủy ban nhân dân tỉnh về việc giao Sở Giáo dục và Đào tạo chủ trì xây dựng dự thảo Quyết định, Sở Giáo dục và Đào tạo đã tổ chức rà soát quy định hiện hành và xây dựng hồ sơ dự thảo.</w:t>
      </w:r>
    </w:p>
    <w:p w:rsidR="008C0C2A" w:rsidRPr="00AA2D2C" w:rsidRDefault="008C0C2A" w:rsidP="000624EC">
      <w:pPr>
        <w:spacing w:before="120" w:after="120" w:line="340" w:lineRule="exact"/>
        <w:ind w:firstLine="567"/>
        <w:jc w:val="both"/>
        <w:rPr>
          <w:sz w:val="28"/>
          <w:szCs w:val="28"/>
        </w:rPr>
      </w:pPr>
      <w:r w:rsidRPr="00AA2D2C">
        <w:rPr>
          <w:sz w:val="28"/>
        </w:rPr>
        <w:t xml:space="preserve">2. Sở Giáo dục và Đào tạo tổ chức đăng tải hồ sơ dự thảo Quyết định trên Cổng Thông tin điện tử tỉnh từ ngày </w:t>
      </w:r>
      <w:r w:rsidR="002B43BE">
        <w:rPr>
          <w:sz w:val="28"/>
        </w:rPr>
        <w:t>05</w:t>
      </w:r>
      <w:r w:rsidRPr="00AA2D2C">
        <w:rPr>
          <w:sz w:val="28"/>
        </w:rPr>
        <w:t>/</w:t>
      </w:r>
      <w:r w:rsidR="002B43BE">
        <w:rPr>
          <w:sz w:val="28"/>
        </w:rPr>
        <w:t>10</w:t>
      </w:r>
      <w:r w:rsidRPr="00AA2D2C">
        <w:rPr>
          <w:sz w:val="28"/>
        </w:rPr>
        <w:t xml:space="preserve">/2026 đến hết ngày </w:t>
      </w:r>
      <w:r w:rsidR="002B43BE">
        <w:rPr>
          <w:sz w:val="28"/>
        </w:rPr>
        <w:t>14</w:t>
      </w:r>
      <w:r w:rsidRPr="00AA2D2C">
        <w:rPr>
          <w:sz w:val="28"/>
        </w:rPr>
        <w:t>/</w:t>
      </w:r>
      <w:r w:rsidR="002B43BE">
        <w:rPr>
          <w:sz w:val="28"/>
        </w:rPr>
        <w:t>10</w:t>
      </w:r>
      <w:r w:rsidRPr="00AA2D2C">
        <w:rPr>
          <w:sz w:val="28"/>
        </w:rPr>
        <w:t>/2026, bảo đảm thời gian ít nhất 10 ngày để lấy ý kiến theo quy định tại điểm c khoản 1 Điều 49 Nghị định số 78/2025/NĐ-CP, được sửa đổi, bổ sung bởi Nghị định số 187/2025/NĐ-CP.</w:t>
      </w:r>
    </w:p>
    <w:p w:rsidR="008C0C2A" w:rsidRPr="002B43BE" w:rsidRDefault="008C0C2A" w:rsidP="000624EC">
      <w:pPr>
        <w:spacing w:before="120" w:after="120" w:line="340" w:lineRule="exact"/>
        <w:ind w:firstLine="567"/>
        <w:jc w:val="both"/>
        <w:rPr>
          <w:spacing w:val="-2"/>
          <w:sz w:val="28"/>
          <w:szCs w:val="28"/>
        </w:rPr>
      </w:pPr>
      <w:r w:rsidRPr="002B43BE">
        <w:rPr>
          <w:spacing w:val="-2"/>
          <w:sz w:val="28"/>
        </w:rPr>
        <w:t xml:space="preserve">3. Sở Giáo dục và Đào tạo gửi Công văn số </w:t>
      </w:r>
      <w:r w:rsidR="002B43BE" w:rsidRPr="002B43BE">
        <w:rPr>
          <w:spacing w:val="-2"/>
          <w:sz w:val="28"/>
        </w:rPr>
        <w:t>5697</w:t>
      </w:r>
      <w:r w:rsidRPr="002B43BE">
        <w:rPr>
          <w:spacing w:val="-2"/>
          <w:sz w:val="28"/>
        </w:rPr>
        <w:t xml:space="preserve">/SGDĐT-TCHC ngày </w:t>
      </w:r>
      <w:r w:rsidR="002B43BE" w:rsidRPr="002B43BE">
        <w:rPr>
          <w:spacing w:val="-2"/>
          <w:sz w:val="28"/>
        </w:rPr>
        <w:t>05</w:t>
      </w:r>
      <w:r w:rsidRPr="002B43BE">
        <w:rPr>
          <w:spacing w:val="-2"/>
          <w:sz w:val="28"/>
        </w:rPr>
        <w:t>/</w:t>
      </w:r>
      <w:r w:rsidR="002B43BE" w:rsidRPr="002B43BE">
        <w:rPr>
          <w:spacing w:val="-2"/>
          <w:sz w:val="28"/>
        </w:rPr>
        <w:t>10</w:t>
      </w:r>
      <w:r w:rsidRPr="002B43BE">
        <w:rPr>
          <w:spacing w:val="-2"/>
          <w:sz w:val="28"/>
        </w:rPr>
        <w:t>/2026 lấy ý kiến các cơ quan, đơn vị, địa phương và đối tượng có liên quan; trong đó lấy ý kiến của Sở Tài chính, Sở Nội vụ, Sở Tư pháp, Sở Khoa học và Công nghệ theo quy định. Các cơ quan, tổ chức được lấy ý kiến có trách nhiệm trả lời bằng văn bản trong thời hạn 10 ngày kể từ ngày nhận được đề nghị góp ý kiến.</w:t>
      </w:r>
    </w:p>
    <w:p w:rsidR="008C0C2A" w:rsidRPr="00AA2D2C" w:rsidRDefault="008C0C2A" w:rsidP="000624EC">
      <w:pPr>
        <w:spacing w:before="120" w:after="120" w:line="340" w:lineRule="exact"/>
        <w:ind w:firstLine="567"/>
        <w:jc w:val="both"/>
        <w:rPr>
          <w:sz w:val="28"/>
          <w:szCs w:val="28"/>
        </w:rPr>
      </w:pPr>
      <w:r w:rsidRPr="00AA2D2C">
        <w:rPr>
          <w:sz w:val="28"/>
          <w:szCs w:val="28"/>
        </w:rPr>
        <w:t>4. Trên cơ sở ý kiến tham gia, Sở Giáo dục và Đào tạo tổng hợp, tiếp thu, giải trình và hoàn thiện hồ sơ dự thảo Quyết định tại Báo cáo số …/BC-SGDĐT ngày …/…/2026.</w:t>
      </w:r>
    </w:p>
    <w:p w:rsidR="008C0C2A" w:rsidRPr="00AA2D2C" w:rsidRDefault="008C0C2A" w:rsidP="000624EC">
      <w:pPr>
        <w:spacing w:before="120" w:after="120" w:line="340" w:lineRule="exact"/>
        <w:ind w:firstLine="567"/>
        <w:jc w:val="both"/>
        <w:rPr>
          <w:sz w:val="28"/>
          <w:szCs w:val="28"/>
        </w:rPr>
      </w:pPr>
      <w:r w:rsidRPr="00AA2D2C">
        <w:rPr>
          <w:sz w:val="28"/>
        </w:rPr>
        <w:t>5. Ngày …/…/2026, Sở Giáo dục và Đào tạo có Công văn số …/SGDĐT-TCHC đề nghị Sở Tư pháp thẩm định dự thảo Quyết định. Sở Tư pháp thẩm định dự thảo trước khi trình Ủy ban nhân dân tỉnh trong thời hạn 15 ngày kể từ ngày nhận đủ hồ sơ theo Điều 50 Nghị định số 78/2025/NĐ-CP, được sửa đổi, bổ sung bởi Nghị định số 187/2025/NĐ-CP; ngày …/…/2026, Sở Tư pháp ban hành Báo cáo thẩm định số …/BC-STP.</w:t>
      </w:r>
    </w:p>
    <w:p w:rsidR="008C0C2A" w:rsidRPr="00AA2D2C" w:rsidRDefault="008C0C2A" w:rsidP="000624EC">
      <w:pPr>
        <w:spacing w:before="120" w:after="120" w:line="340" w:lineRule="exact"/>
        <w:ind w:firstLine="567"/>
        <w:jc w:val="both"/>
        <w:rPr>
          <w:sz w:val="28"/>
          <w:szCs w:val="28"/>
        </w:rPr>
      </w:pPr>
      <w:r w:rsidRPr="00AA2D2C">
        <w:rPr>
          <w:sz w:val="28"/>
        </w:rPr>
        <w:t>6. Trên cơ sở ý kiến thẩm định của Sở Tư pháp, Sở Giáo dục và Đào tạo đã nghiên cứu, tiếp thu, giải trình và hoàn thiện hồ sơ dự thảo Quyết định để trình Ủy ban nhân dân tỉnh xem xét, ban hành theo trình tự, thủ tục quy định.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IV. BỐ CỤC VÀ NỘI DUNG CƠ BẢN CỦA DỰ THẢO QUYẾT ĐỊNH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1. Bố cục của dự thảo Quyết định</w:t>
      </w:r>
    </w:p>
    <w:p w:rsidR="008C0C2A" w:rsidRPr="00AA2D2C" w:rsidRDefault="008C0C2A" w:rsidP="000624EC">
      <w:pPr>
        <w:spacing w:before="120" w:after="120" w:line="340" w:lineRule="exact"/>
        <w:ind w:firstLine="567"/>
        <w:jc w:val="both"/>
        <w:rPr>
          <w:sz w:val="28"/>
          <w:szCs w:val="28"/>
        </w:rPr>
      </w:pPr>
      <w:r w:rsidRPr="00AA2D2C">
        <w:rPr>
          <w:sz w:val="28"/>
        </w:rPr>
        <w:t>Dự thảo Quyết định gồm 02 điều: Điều 1 sửa đổi, bổ sung một số điều của Quy chế; Điều 2 quy định hiệu lực thi hành và trách nhiệm thi hành.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2. Nội dung cơ bản</w:t>
      </w:r>
    </w:p>
    <w:p w:rsidR="008C0C2A" w:rsidRPr="00AA2D2C" w:rsidRDefault="008C0C2A" w:rsidP="000624EC">
      <w:pPr>
        <w:spacing w:before="120" w:after="120" w:line="340" w:lineRule="exact"/>
        <w:ind w:firstLine="567"/>
        <w:jc w:val="both"/>
        <w:rPr>
          <w:spacing w:val="-2"/>
          <w:sz w:val="28"/>
          <w:szCs w:val="28"/>
        </w:rPr>
      </w:pPr>
      <w:r w:rsidRPr="00AA2D2C">
        <w:rPr>
          <w:sz w:val="28"/>
        </w:rPr>
        <w:t xml:space="preserve">a) Sửa đổi Điều 6 theo hướng xác định rõ phạm vi trách nhiệm của Sở Giáo dục và Đào tạo: chỉ đạo, hướng dẫn, đôn đốc, kiểm tra các cơ sở giáo dục trực thuộc Sở trong việc thực hiện công tác quản lý, hỗ trợ học sinh, sinh viên ngoại trú; thực hiện thống kê, tổng hợp, báo cáo đối với các cơ sở giáo dục trực thuộc Sở; đối với Đại học Thái Nguyên, các cơ sở giáo dục không trực thuộc Sở, Ủy </w:t>
      </w:r>
      <w:r w:rsidRPr="00AA2D2C">
        <w:rPr>
          <w:sz w:val="28"/>
        </w:rPr>
        <w:lastRenderedPageBreak/>
        <w:t>ban nhân dân cấp xã, cơ quan công an và các cơ quan, đơn vị có liên quan, Sở thực hiện trách nhiệm phối hợp theo chức năng, nhiệm vụ, quyền hạn được giao.</w:t>
      </w:r>
    </w:p>
    <w:p w:rsidR="008C0C2A" w:rsidRPr="00AA2D2C" w:rsidRDefault="008C0C2A" w:rsidP="000624EC">
      <w:pPr>
        <w:spacing w:before="120" w:after="120" w:line="340" w:lineRule="exact"/>
        <w:ind w:firstLine="567"/>
        <w:jc w:val="both"/>
        <w:rPr>
          <w:sz w:val="28"/>
          <w:szCs w:val="28"/>
        </w:rPr>
      </w:pPr>
      <w:r w:rsidRPr="00AA2D2C">
        <w:rPr>
          <w:sz w:val="28"/>
        </w:rPr>
        <w:t>b) Sửa đổi khoản 1 Điều 16 theo hướng Sở Giáo dục và Đào tạo chủ trì tham mưu Ủy ban nhân dân tỉnh tổ chức thực hiện các nội dung của Quy chế thuộc chức năng quản lý nhà nước về giáo dục và đào tạo; không quy định Sở hướng dẫn, theo dõi, đôn đốc, kiểm tra việc thực hiện toàn bộ Quy chế hoặc các lĩnh vực quản lý nhà nước chuyên ngành khác.</w:t>
      </w:r>
    </w:p>
    <w:p w:rsidR="008C0C2A" w:rsidRPr="00AA2D2C" w:rsidRDefault="008C0C2A" w:rsidP="000624EC">
      <w:pPr>
        <w:spacing w:before="120" w:after="120" w:line="340" w:lineRule="exact"/>
        <w:ind w:firstLine="567"/>
        <w:jc w:val="both"/>
        <w:rPr>
          <w:sz w:val="28"/>
          <w:szCs w:val="28"/>
        </w:rPr>
      </w:pPr>
      <w:r w:rsidRPr="00AA2D2C">
        <w:rPr>
          <w:sz w:val="28"/>
        </w:rPr>
        <w:t>c) Sửa đổi khoản 4 Điều 16 theo hướng không yêu cầu Đại học Thái Nguyên và các cơ sở giáo dục tổng hợp “tình hình quản lý nhà trọ thuộc phạm vi quản lý”; chỉ quy định trách nhiệm cập nhật, tổng hợp thông tin về học sinh, sinh viên ngoại trú thuộc phạm vi quản lý và phối hợp trao đổi, cung cấp thông tin với cơ quan, đơn vị có thẩm quyền. Việc thu thập, trao đổi, cung cấp và sử dụng thông tin phải đúng mục đích, trong phạm vi cần thiết và tuân thủ pháp luật về bảo vệ dữ liệu cá nhân, đời sống riêng tư, bí mật cá nhân, bí mật gia đình và pháp luật có liên quan.</w:t>
      </w:r>
    </w:p>
    <w:p w:rsidR="008C0C2A" w:rsidRPr="00AA2D2C" w:rsidRDefault="008C0C2A" w:rsidP="000624EC">
      <w:pPr>
        <w:spacing w:before="120" w:after="120" w:line="340" w:lineRule="exact"/>
        <w:ind w:firstLine="567"/>
        <w:jc w:val="both"/>
        <w:rPr>
          <w:sz w:val="28"/>
          <w:szCs w:val="28"/>
        </w:rPr>
      </w:pPr>
      <w:r w:rsidRPr="00AA2D2C">
        <w:rPr>
          <w:sz w:val="28"/>
          <w:szCs w:val="28"/>
        </w:rPr>
        <w:t>d) Các nội dung khác của Quy chế không thuộc phạm vi sửa đổi, bổ sung tiếp tục được thực hiện theo Quyết định số 32/2026/QĐ-UBND và quy định pháp luật có liên quan.</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V. DỰ KIẾN NGUỒN LỰC, ĐIỀU KIỆN BẢO ĐẢM THI HÀNH VÀ THỜI GIAN TRÌNH BAN HÀNH</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1. Nguồn lực, điều kiện bảo đảm thi hành</w:t>
      </w:r>
    </w:p>
    <w:p w:rsidR="008C0C2A" w:rsidRPr="00AA2D2C" w:rsidRDefault="008C0C2A" w:rsidP="000624EC">
      <w:pPr>
        <w:spacing w:before="120" w:after="120" w:line="340" w:lineRule="exact"/>
        <w:ind w:firstLine="567"/>
        <w:jc w:val="both"/>
        <w:rPr>
          <w:spacing w:val="-2"/>
          <w:sz w:val="28"/>
          <w:szCs w:val="28"/>
        </w:rPr>
      </w:pPr>
      <w:r w:rsidRPr="00AA2D2C">
        <w:rPr>
          <w:spacing w:val="-2"/>
          <w:sz w:val="28"/>
          <w:szCs w:val="28"/>
        </w:rPr>
        <w:t>Dự thảo chủ yếu điều chỉnh phạm vi trách nhiệm và cơ chế phối hợp giữa các cơ quan, đơn vị; không quy định thủ tục hành chính mới, không đặt ra chính sách tài chính mới, không thực hiện phân cấp, ủy quyền mới và không làm phát sinh yêu cầu tăng biên chế hoặc nguồn nhân lực riêng. Các cơ quan, đơn vị tổ chức thực hiện trong phạm vi chức năng, nhiệm vụ, quyền hạn và nguồn lực hiện có.</w:t>
      </w:r>
    </w:p>
    <w:p w:rsidR="008C0C2A" w:rsidRPr="00AA2D2C" w:rsidRDefault="008C0C2A" w:rsidP="000624EC">
      <w:pPr>
        <w:keepNext/>
        <w:spacing w:before="120" w:after="120" w:line="340" w:lineRule="exact"/>
        <w:ind w:firstLine="567"/>
        <w:jc w:val="both"/>
        <w:rPr>
          <w:sz w:val="28"/>
          <w:szCs w:val="28"/>
        </w:rPr>
      </w:pPr>
      <w:r w:rsidRPr="00AA2D2C">
        <w:rPr>
          <w:b/>
          <w:sz w:val="28"/>
          <w:szCs w:val="28"/>
        </w:rPr>
        <w:t>2. Thời gian trình ban hành</w:t>
      </w:r>
    </w:p>
    <w:p w:rsidR="008C0C2A" w:rsidRPr="00AA2D2C" w:rsidRDefault="008C0C2A" w:rsidP="000624EC">
      <w:pPr>
        <w:spacing w:before="120" w:after="120" w:line="340" w:lineRule="exact"/>
        <w:ind w:firstLine="567"/>
        <w:jc w:val="both"/>
        <w:rPr>
          <w:sz w:val="28"/>
          <w:szCs w:val="28"/>
        </w:rPr>
      </w:pPr>
      <w:r w:rsidRPr="00AA2D2C">
        <w:rPr>
          <w:sz w:val="28"/>
        </w:rPr>
        <w:t>Sở Giáo dục và Đào tạo dự kiến trình Ủy ban nhân dân tỉnh xem xét, ban hành Quyết định trong tháng 10/2026 sau khi hoàn thành đầy đủ việc đăng tải, lấy ý kiến, tổng hợp, tiếp thu, giải trình và thẩm định theo quy định. Thời điểm có hiệu lực của Quyết định được xác định theo khoản 1 Điều 53 Luật Ban hành văn bản quy phạm pháp luật, bảo đảm không sớm hơn 10 ngày kể từ ngày ký ban hành đối với văn bản quy phạm pháp luật của chính quyền địa phương.</w:t>
      </w:r>
    </w:p>
    <w:p w:rsidR="008C0C2A" w:rsidRPr="00AA2D2C" w:rsidRDefault="008C0C2A" w:rsidP="000624EC">
      <w:pPr>
        <w:spacing w:before="120" w:after="120" w:line="340" w:lineRule="exact"/>
        <w:ind w:firstLine="567"/>
        <w:jc w:val="both"/>
        <w:rPr>
          <w:sz w:val="28"/>
          <w:szCs w:val="28"/>
        </w:rPr>
      </w:pPr>
      <w:r w:rsidRPr="00AA2D2C">
        <w:rPr>
          <w:sz w:val="28"/>
          <w:szCs w:val="28"/>
        </w:rPr>
        <w:t>Sở Giáo dục và Đào tạo khẳng định nội dung tham mưu có đầy đủ cơ sở pháp lý, bảo đảm đúng trình tự, thủ tục, đúng thẩm quyền và đủ điều kiện để trình ban hành theo quy định; Giám đốc Sở Giáo dục và Đào tạo và người ký trình chịu trách nhiệm trước Ủy ban nhân dân tỉnh, Chủ tịch Ủy ban nhân dân tỉnh và trước pháp luật về nội dung tham mưu.</w:t>
      </w:r>
    </w:p>
    <w:p w:rsidR="008C0C2A" w:rsidRPr="00AA2D2C" w:rsidRDefault="008C0C2A" w:rsidP="000624EC">
      <w:pPr>
        <w:spacing w:before="120" w:after="120" w:line="340" w:lineRule="exact"/>
        <w:ind w:firstLine="567"/>
        <w:jc w:val="both"/>
        <w:rPr>
          <w:sz w:val="28"/>
          <w:szCs w:val="28"/>
        </w:rPr>
      </w:pPr>
      <w:r w:rsidRPr="00AA2D2C">
        <w:rPr>
          <w:sz w:val="28"/>
          <w:szCs w:val="28"/>
        </w:rPr>
        <w:lastRenderedPageBreak/>
        <w:t>Trên đây là Tờ trình về dự thảo Quyết định sửa đổi, bổ sung một số điều của Quy chế phối hợp quản lý học sinh, sinh viên ngoại trú và quản lý nhà trọ trên địa bàn tỉnh Thái Nguyên ban hành kèm theo Quyết định số 32/2026/QĐ-UBND ngày 21/5/2026. Sở Giáo dục và Đào tạo kính trình Ủy ban nhân dân tỉnh xem xét, ban hành./.</w:t>
      </w:r>
    </w:p>
    <w:p w:rsidR="002E71A8" w:rsidRPr="00AA2D2C" w:rsidRDefault="00C8776D" w:rsidP="000624EC">
      <w:pPr>
        <w:keepNext/>
        <w:spacing w:before="120" w:after="120" w:line="340" w:lineRule="exact"/>
        <w:ind w:firstLine="567"/>
        <w:jc w:val="both"/>
        <w:rPr>
          <w:spacing w:val="-6"/>
          <w:position w:val="2"/>
          <w:sz w:val="28"/>
          <w:szCs w:val="28"/>
        </w:rPr>
      </w:pPr>
      <w:r w:rsidRPr="00AA2D2C">
        <w:rPr>
          <w:b/>
          <w:spacing w:val="-6"/>
          <w:position w:val="2"/>
          <w:sz w:val="28"/>
          <w:szCs w:val="28"/>
        </w:rPr>
        <w:t>Danh mục hồ sơ gửi kèm:</w:t>
      </w:r>
    </w:p>
    <w:p w:rsidR="002E71A8" w:rsidRPr="00AA2D2C" w:rsidRDefault="00C8776D" w:rsidP="000624EC">
      <w:pPr>
        <w:spacing w:before="120" w:after="120" w:line="340" w:lineRule="exact"/>
        <w:ind w:firstLine="567"/>
        <w:jc w:val="both"/>
        <w:rPr>
          <w:spacing w:val="-6"/>
          <w:position w:val="2"/>
          <w:sz w:val="28"/>
          <w:szCs w:val="28"/>
        </w:rPr>
      </w:pPr>
      <w:r w:rsidRPr="00AA2D2C">
        <w:rPr>
          <w:spacing w:val="-6"/>
          <w:position w:val="2"/>
          <w:sz w:val="28"/>
          <w:szCs w:val="28"/>
        </w:rPr>
        <w:t>(1) Dự thảo Quyết định sửa đổi, bổ sung một số điều của Quy chế;</w:t>
      </w:r>
    </w:p>
    <w:p w:rsidR="002E71A8" w:rsidRPr="00AA2D2C" w:rsidRDefault="00C8776D" w:rsidP="000624EC">
      <w:pPr>
        <w:spacing w:before="120" w:after="120" w:line="340" w:lineRule="exact"/>
        <w:ind w:firstLine="567"/>
        <w:jc w:val="both"/>
        <w:rPr>
          <w:spacing w:val="-10"/>
          <w:position w:val="2"/>
          <w:sz w:val="28"/>
          <w:szCs w:val="28"/>
        </w:rPr>
      </w:pPr>
      <w:r w:rsidRPr="00AA2D2C">
        <w:rPr>
          <w:spacing w:val="-10"/>
          <w:position w:val="2"/>
          <w:sz w:val="28"/>
          <w:szCs w:val="28"/>
        </w:rPr>
        <w:t>(2) Bản so sánh, thuyết minh nội dung dự thảo Quyết định với quy định hiện hành;</w:t>
      </w:r>
    </w:p>
    <w:p w:rsidR="002E71A8" w:rsidRPr="00AA2D2C" w:rsidRDefault="00C8776D" w:rsidP="000624EC">
      <w:pPr>
        <w:spacing w:before="120" w:after="120" w:line="340" w:lineRule="exact"/>
        <w:ind w:firstLine="567"/>
        <w:jc w:val="both"/>
        <w:rPr>
          <w:spacing w:val="-6"/>
          <w:position w:val="2"/>
          <w:sz w:val="28"/>
          <w:szCs w:val="28"/>
        </w:rPr>
      </w:pPr>
      <w:r w:rsidRPr="00AA2D2C">
        <w:rPr>
          <w:spacing w:val="-6"/>
          <w:position w:val="2"/>
          <w:sz w:val="28"/>
          <w:szCs w:val="28"/>
        </w:rPr>
        <w:t>(3) Báo cáo tổng hợp, tiếp thu, giải trình ý kiến góp ý;</w:t>
      </w:r>
    </w:p>
    <w:p w:rsidR="002E71A8" w:rsidRPr="00AA2D2C" w:rsidRDefault="00C8776D" w:rsidP="000624EC">
      <w:pPr>
        <w:spacing w:before="120" w:after="120" w:line="340" w:lineRule="exact"/>
        <w:ind w:firstLine="567"/>
        <w:jc w:val="both"/>
        <w:rPr>
          <w:spacing w:val="-6"/>
          <w:position w:val="2"/>
          <w:sz w:val="28"/>
          <w:szCs w:val="28"/>
        </w:rPr>
      </w:pPr>
      <w:r w:rsidRPr="00AA2D2C">
        <w:rPr>
          <w:spacing w:val="-6"/>
          <w:position w:val="2"/>
          <w:sz w:val="28"/>
          <w:szCs w:val="28"/>
        </w:rPr>
        <w:t>(4) Báo cáo thẩm định của Sở Tư pháp;</w:t>
      </w:r>
    </w:p>
    <w:p w:rsidR="002E71A8" w:rsidRPr="00AA2D2C" w:rsidRDefault="00C8776D" w:rsidP="000624EC">
      <w:pPr>
        <w:spacing w:before="120" w:after="120" w:line="340" w:lineRule="exact"/>
        <w:ind w:firstLine="567"/>
        <w:jc w:val="both"/>
        <w:rPr>
          <w:spacing w:val="-6"/>
          <w:position w:val="2"/>
          <w:sz w:val="28"/>
          <w:szCs w:val="28"/>
        </w:rPr>
      </w:pPr>
      <w:r w:rsidRPr="00AA2D2C">
        <w:rPr>
          <w:spacing w:val="-6"/>
          <w:position w:val="2"/>
          <w:sz w:val="28"/>
          <w:szCs w:val="28"/>
        </w:rPr>
        <w:t>(5) Báo cáo giải trình, tiếp thu ý kiến thẩm định;</w:t>
      </w:r>
    </w:p>
    <w:p w:rsidR="002E71A8" w:rsidRPr="00AA2D2C" w:rsidRDefault="00C8776D" w:rsidP="000624EC">
      <w:pPr>
        <w:spacing w:before="120" w:after="120" w:line="340" w:lineRule="exact"/>
        <w:ind w:firstLine="567"/>
        <w:jc w:val="both"/>
        <w:rPr>
          <w:spacing w:val="-10"/>
          <w:position w:val="2"/>
          <w:sz w:val="28"/>
          <w:szCs w:val="28"/>
        </w:rPr>
      </w:pPr>
      <w:r w:rsidRPr="00AA2D2C">
        <w:rPr>
          <w:sz w:val="28"/>
        </w:rPr>
        <w:t xml:space="preserve">(6) Văn bản số </w:t>
      </w:r>
      <w:r w:rsidR="002B43BE" w:rsidRPr="005D5242">
        <w:rPr>
          <w:sz w:val="28"/>
          <w:szCs w:val="28"/>
        </w:rPr>
        <w:t xml:space="preserve">12532/UBND-KGVX ngày 03/10/2026 </w:t>
      </w:r>
      <w:r w:rsidRPr="00AA2D2C">
        <w:rPr>
          <w:sz w:val="28"/>
        </w:rPr>
        <w:t>của Ủy ban nhân dân tỉnh về việc giao Sở Giáo dục và Đào tạo chủ trì xây dựng dự thảo Quyết định;</w:t>
      </w:r>
    </w:p>
    <w:p w:rsidR="002E71A8" w:rsidRPr="00AA2D2C" w:rsidRDefault="00C8776D" w:rsidP="000624EC">
      <w:pPr>
        <w:spacing w:before="120" w:after="120" w:line="340" w:lineRule="exact"/>
        <w:ind w:firstLine="567"/>
        <w:jc w:val="both"/>
        <w:rPr>
          <w:spacing w:val="-6"/>
          <w:position w:val="2"/>
          <w:sz w:val="28"/>
          <w:szCs w:val="28"/>
        </w:rPr>
      </w:pPr>
      <w:r w:rsidRPr="00AA2D2C">
        <w:rPr>
          <w:sz w:val="28"/>
        </w:rPr>
        <w:t>(7) Tài liệu liên quan đến việc đăng tải hồ sơ dự thảo trên Cổng Thông tin điện tử tỉnh và lấy ý kiến theo quy định;</w:t>
      </w:r>
    </w:p>
    <w:p w:rsidR="002E71A8" w:rsidRPr="00AA2D2C" w:rsidRDefault="00C8776D" w:rsidP="000624EC">
      <w:pPr>
        <w:spacing w:before="120" w:after="120" w:line="340" w:lineRule="exact"/>
        <w:ind w:firstLine="567"/>
        <w:jc w:val="both"/>
        <w:rPr>
          <w:spacing w:val="-6"/>
          <w:position w:val="2"/>
          <w:sz w:val="28"/>
          <w:szCs w:val="28"/>
        </w:rPr>
      </w:pPr>
      <w:r w:rsidRPr="00AA2D2C">
        <w:rPr>
          <w:sz w:val="28"/>
        </w:rPr>
        <w:t>(8) Các văn bản tham gia ý kiến và tài liệu có liên quan.</w:t>
      </w:r>
    </w:p>
    <w:p w:rsidR="002E71A8" w:rsidRPr="00AA2D2C" w:rsidRDefault="002E71A8"/>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AA2D2C" w:rsidRPr="00AA2D2C">
        <w:trPr>
          <w:jc w:val="center"/>
        </w:trPr>
        <w:tc>
          <w:tcPr>
            <w:tcW w:w="4535" w:type="dxa"/>
            <w:tcMar>
              <w:top w:w="20" w:type="dxa"/>
              <w:left w:w="40" w:type="dxa"/>
              <w:bottom w:w="20" w:type="dxa"/>
              <w:right w:w="40" w:type="dxa"/>
            </w:tcMar>
          </w:tcPr>
          <w:p w:rsidR="002E71A8" w:rsidRPr="00AA2D2C" w:rsidRDefault="00C8776D" w:rsidP="00F341B3">
            <w:pPr>
              <w:spacing w:line="240" w:lineRule="auto"/>
              <w:rPr>
                <w:sz w:val="24"/>
                <w:szCs w:val="24"/>
              </w:rPr>
            </w:pPr>
            <w:r w:rsidRPr="00AA2D2C">
              <w:rPr>
                <w:b/>
                <w:i/>
                <w:sz w:val="24"/>
                <w:szCs w:val="24"/>
              </w:rPr>
              <w:t>Nơi nhận:</w:t>
            </w:r>
          </w:p>
          <w:p w:rsidR="002E71A8" w:rsidRPr="00AA2D2C" w:rsidRDefault="00C8776D" w:rsidP="00F341B3">
            <w:pPr>
              <w:spacing w:line="240" w:lineRule="auto"/>
              <w:rPr>
                <w:sz w:val="22"/>
              </w:rPr>
            </w:pPr>
            <w:r w:rsidRPr="00AA2D2C">
              <w:rPr>
                <w:sz w:val="22"/>
              </w:rPr>
              <w:t>- Như trên;</w:t>
            </w:r>
          </w:p>
          <w:p w:rsidR="002E71A8" w:rsidRPr="00AA2D2C" w:rsidRDefault="0027305B" w:rsidP="00F341B3">
            <w:pPr>
              <w:spacing w:line="240" w:lineRule="auto"/>
              <w:rPr>
                <w:sz w:val="22"/>
              </w:rPr>
            </w:pPr>
            <w:r w:rsidRPr="00AA2D2C">
              <w:rPr>
                <w:sz w:val="22"/>
              </w:rPr>
              <w:t>- Sở Tư pháp;</w:t>
            </w:r>
          </w:p>
          <w:p w:rsidR="002E71A8" w:rsidRPr="00AA2D2C" w:rsidRDefault="00C8776D" w:rsidP="00F341B3">
            <w:pPr>
              <w:spacing w:line="240" w:lineRule="auto"/>
              <w:rPr>
                <w:sz w:val="22"/>
              </w:rPr>
            </w:pPr>
            <w:r w:rsidRPr="00AA2D2C">
              <w:rPr>
                <w:sz w:val="22"/>
              </w:rPr>
              <w:t>- Lãnh đạo Sở GDĐT;</w:t>
            </w:r>
          </w:p>
          <w:p w:rsidR="002E71A8" w:rsidRPr="00AA2D2C" w:rsidRDefault="00C8776D" w:rsidP="00F341B3">
            <w:pPr>
              <w:spacing w:line="240" w:lineRule="auto"/>
            </w:pPr>
            <w:r w:rsidRPr="00AA2D2C">
              <w:rPr>
                <w:sz w:val="22"/>
              </w:rPr>
              <w:t>- Lưu: VT, TCHC.</w:t>
            </w:r>
            <w:r w:rsidR="00523036" w:rsidRPr="00AA2D2C">
              <w:rPr>
                <w:sz w:val="22"/>
              </w:rPr>
              <w:t xml:space="preserve"> Hu</w:t>
            </w:r>
            <w:r w:rsidR="00F341B3" w:rsidRPr="00AA2D2C">
              <w:rPr>
                <w:sz w:val="22"/>
              </w:rPr>
              <w:t>ệ</w:t>
            </w:r>
            <w:r w:rsidR="002B43BE">
              <w:rPr>
                <w:sz w:val="22"/>
              </w:rPr>
              <w:t>.</w:t>
            </w:r>
            <w:bookmarkStart w:id="0" w:name="_GoBack"/>
            <w:bookmarkEnd w:id="0"/>
            <w:r w:rsidR="00523036" w:rsidRPr="00AA2D2C">
              <w:rPr>
                <w:sz w:val="22"/>
              </w:rPr>
              <w:t>c</w:t>
            </w:r>
            <w:r w:rsidR="002B43BE">
              <w:rPr>
                <w:sz w:val="22"/>
              </w:rPr>
              <w:t>t</w:t>
            </w:r>
            <w:r w:rsidR="00523036" w:rsidRPr="00AA2D2C">
              <w:rPr>
                <w:sz w:val="22"/>
              </w:rPr>
              <w:t>b.</w:t>
            </w:r>
          </w:p>
        </w:tc>
        <w:tc>
          <w:tcPr>
            <w:tcW w:w="4535" w:type="dxa"/>
            <w:tcMar>
              <w:top w:w="20" w:type="dxa"/>
              <w:left w:w="40" w:type="dxa"/>
              <w:bottom w:w="20" w:type="dxa"/>
              <w:right w:w="40" w:type="dxa"/>
            </w:tcMar>
          </w:tcPr>
          <w:p w:rsidR="002E71A8" w:rsidRPr="00AA2D2C" w:rsidRDefault="00C8776D" w:rsidP="00F341B3">
            <w:pPr>
              <w:spacing w:line="240" w:lineRule="auto"/>
              <w:jc w:val="center"/>
              <w:rPr>
                <w:sz w:val="28"/>
                <w:szCs w:val="28"/>
              </w:rPr>
            </w:pPr>
            <w:r w:rsidRPr="00AA2D2C">
              <w:rPr>
                <w:b/>
                <w:sz w:val="28"/>
                <w:szCs w:val="28"/>
              </w:rPr>
              <w:t>KT. GIÁM ĐỐC</w:t>
            </w:r>
          </w:p>
          <w:p w:rsidR="002E71A8" w:rsidRPr="00AA2D2C" w:rsidRDefault="00C8776D" w:rsidP="00F341B3">
            <w:pPr>
              <w:spacing w:line="240" w:lineRule="auto"/>
              <w:jc w:val="center"/>
              <w:rPr>
                <w:sz w:val="28"/>
                <w:szCs w:val="28"/>
              </w:rPr>
            </w:pPr>
            <w:r w:rsidRPr="00AA2D2C">
              <w:rPr>
                <w:b/>
                <w:sz w:val="28"/>
                <w:szCs w:val="28"/>
              </w:rPr>
              <w:t>PHÓ GIÁM ĐỐC</w:t>
            </w:r>
          </w:p>
          <w:p w:rsidR="002E71A8" w:rsidRPr="00AA2D2C" w:rsidRDefault="002E71A8" w:rsidP="00F341B3">
            <w:pPr>
              <w:spacing w:line="240" w:lineRule="auto"/>
              <w:jc w:val="center"/>
              <w:rPr>
                <w:sz w:val="28"/>
                <w:szCs w:val="28"/>
              </w:rPr>
            </w:pPr>
          </w:p>
          <w:p w:rsidR="002E71A8" w:rsidRPr="00AA2D2C" w:rsidRDefault="002E71A8" w:rsidP="00F341B3">
            <w:pPr>
              <w:spacing w:line="240" w:lineRule="auto"/>
              <w:jc w:val="center"/>
              <w:rPr>
                <w:sz w:val="28"/>
                <w:szCs w:val="28"/>
              </w:rPr>
            </w:pPr>
          </w:p>
          <w:p w:rsidR="0027305B" w:rsidRDefault="0027305B" w:rsidP="00F341B3">
            <w:pPr>
              <w:spacing w:line="240" w:lineRule="auto"/>
              <w:jc w:val="center"/>
              <w:rPr>
                <w:sz w:val="28"/>
                <w:szCs w:val="28"/>
              </w:rPr>
            </w:pPr>
          </w:p>
          <w:p w:rsidR="002B43BE" w:rsidRPr="00AA2D2C" w:rsidRDefault="002B43BE" w:rsidP="00F341B3">
            <w:pPr>
              <w:spacing w:line="240" w:lineRule="auto"/>
              <w:jc w:val="center"/>
              <w:rPr>
                <w:sz w:val="28"/>
                <w:szCs w:val="28"/>
              </w:rPr>
            </w:pPr>
          </w:p>
          <w:p w:rsidR="0027305B" w:rsidRPr="00AA2D2C" w:rsidRDefault="0027305B" w:rsidP="00F341B3">
            <w:pPr>
              <w:spacing w:line="240" w:lineRule="auto"/>
              <w:jc w:val="center"/>
              <w:rPr>
                <w:sz w:val="28"/>
                <w:szCs w:val="28"/>
              </w:rPr>
            </w:pPr>
          </w:p>
          <w:p w:rsidR="002E71A8" w:rsidRPr="00AA2D2C" w:rsidRDefault="00C8776D" w:rsidP="00F341B3">
            <w:pPr>
              <w:spacing w:line="240" w:lineRule="auto"/>
              <w:jc w:val="center"/>
            </w:pPr>
            <w:r w:rsidRPr="00AA2D2C">
              <w:rPr>
                <w:b/>
                <w:sz w:val="28"/>
                <w:szCs w:val="28"/>
              </w:rPr>
              <w:t>Nguyễn Đức Thịnh</w:t>
            </w:r>
          </w:p>
        </w:tc>
      </w:tr>
    </w:tbl>
    <w:p w:rsidR="00C8776D" w:rsidRPr="00AA2D2C" w:rsidRDefault="00C8776D"/>
    <w:sectPr w:rsidR="00C8776D" w:rsidRPr="00AA2D2C" w:rsidSect="00F341B3">
      <w:headerReference w:type="default" r:id="rId9"/>
      <w:pgSz w:w="11906" w:h="16838"/>
      <w:pgMar w:top="1134" w:right="991" w:bottom="1134" w:left="1701" w:header="680"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421" w:rsidRDefault="00B46421" w:rsidP="00F341B3">
      <w:pPr>
        <w:spacing w:line="240" w:lineRule="auto"/>
      </w:pPr>
      <w:r>
        <w:separator/>
      </w:r>
    </w:p>
  </w:endnote>
  <w:endnote w:type="continuationSeparator" w:id="0">
    <w:p w:rsidR="00B46421" w:rsidRDefault="00B46421" w:rsidP="00F341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421" w:rsidRDefault="00B46421" w:rsidP="00F341B3">
      <w:pPr>
        <w:spacing w:line="240" w:lineRule="auto"/>
      </w:pPr>
      <w:r>
        <w:separator/>
      </w:r>
    </w:p>
  </w:footnote>
  <w:footnote w:type="continuationSeparator" w:id="0">
    <w:p w:rsidR="00B46421" w:rsidRDefault="00B46421" w:rsidP="00F341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5509269"/>
      <w:docPartObj>
        <w:docPartGallery w:val="Page Numbers (Top of Page)"/>
        <w:docPartUnique/>
      </w:docPartObj>
    </w:sdtPr>
    <w:sdtEndPr>
      <w:rPr>
        <w:noProof/>
      </w:rPr>
    </w:sdtEndPr>
    <w:sdtContent>
      <w:p w:rsidR="00F341B3" w:rsidRDefault="00F341B3">
        <w:pPr>
          <w:pStyle w:val="Header"/>
          <w:jc w:val="center"/>
        </w:pPr>
        <w:r>
          <w:fldChar w:fldCharType="begin"/>
        </w:r>
        <w:r>
          <w:instrText xml:space="preserve"> PAGE   \* MERGEFORMAT </w:instrText>
        </w:r>
        <w:r>
          <w:fldChar w:fldCharType="separate"/>
        </w:r>
        <w:r w:rsidR="002B43BE">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30FE"/>
    <w:rsid w:val="00034616"/>
    <w:rsid w:val="0006063C"/>
    <w:rsid w:val="000624EC"/>
    <w:rsid w:val="0015074B"/>
    <w:rsid w:val="0027305B"/>
    <w:rsid w:val="0029639D"/>
    <w:rsid w:val="002B43BE"/>
    <w:rsid w:val="002E71A8"/>
    <w:rsid w:val="00326F90"/>
    <w:rsid w:val="003677C1"/>
    <w:rsid w:val="003871F7"/>
    <w:rsid w:val="004F361E"/>
    <w:rsid w:val="00523036"/>
    <w:rsid w:val="00740F63"/>
    <w:rsid w:val="00766C6B"/>
    <w:rsid w:val="008006E6"/>
    <w:rsid w:val="008C0C2A"/>
    <w:rsid w:val="00A9757B"/>
    <w:rsid w:val="00AA1D8D"/>
    <w:rsid w:val="00AA2D2C"/>
    <w:rsid w:val="00B17DBE"/>
    <w:rsid w:val="00B22D8F"/>
    <w:rsid w:val="00B46421"/>
    <w:rsid w:val="00B47730"/>
    <w:rsid w:val="00C8776D"/>
    <w:rsid w:val="00CB0664"/>
    <w:rsid w:val="00D700B2"/>
    <w:rsid w:val="00E9436C"/>
    <w:rsid w:val="00F341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D5FCE-8E3F-4611-81E0-346882C1B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2008</Words>
  <Characters>11449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12</cp:revision>
  <dcterms:created xsi:type="dcterms:W3CDTF">2013-12-23T23:15:00Z</dcterms:created>
  <dcterms:modified xsi:type="dcterms:W3CDTF">2026-10-05T03:19:00Z</dcterms:modified>
  <cp:category/>
</cp:coreProperties>
</file>